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707ADCA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AF59AE">
              <w:t>0</w:t>
            </w:r>
            <w:r w:rsidR="00B6683E">
              <w:t>.</w:t>
            </w:r>
            <w:r w:rsidR="00AF59AE">
              <w:t>5</w:t>
            </w:r>
            <w:r w:rsidR="00B6683E">
              <w:t>.0</w:t>
            </w:r>
            <w:bookmarkEnd w:id="3"/>
            <w:r w:rsidRPr="004D3578">
              <w:t xml:space="preserve"> </w:t>
            </w:r>
            <w:r w:rsidRPr="00133525">
              <w:rPr>
                <w:sz w:val="32"/>
              </w:rPr>
              <w:t>(</w:t>
            </w:r>
            <w:bookmarkStart w:id="4" w:name="issueDate"/>
            <w:r w:rsidR="00B6683E">
              <w:rPr>
                <w:sz w:val="32"/>
              </w:rPr>
              <w:t>202</w:t>
            </w:r>
            <w:r w:rsidR="002E5AAA">
              <w:rPr>
                <w:sz w:val="32"/>
              </w:rPr>
              <w:t>2</w:t>
            </w:r>
            <w:r w:rsidR="00B6683E">
              <w:rPr>
                <w:sz w:val="32"/>
              </w:rPr>
              <w:t>-</w:t>
            </w:r>
            <w:r w:rsidR="002E5AAA">
              <w:rPr>
                <w:sz w:val="32"/>
              </w:rPr>
              <w:t>0</w:t>
            </w:r>
            <w:r w:rsidR="002C755E">
              <w:rPr>
                <w:sz w:val="32"/>
              </w:rPr>
              <w:t>1</w:t>
            </w:r>
            <w:bookmarkEnd w:id="4"/>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 xml:space="preserve">Plug and </w:t>
            </w:r>
            <w:proofErr w:type="gramStart"/>
            <w:r w:rsidRPr="00D303E6">
              <w:t>Connect</w:t>
            </w:r>
            <w:proofErr w:type="gramEnd"/>
            <w:r w:rsidRPr="00D303E6">
              <w: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8"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CA5C56B"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w:t>
            </w:r>
            <w:r w:rsidR="007E69E4">
              <w:rPr>
                <w:noProof/>
                <w:sz w:val="18"/>
              </w:rPr>
              <w:t>2</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7895916B" w14:textId="40B251D6" w:rsidR="00D96CB1"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D96CB1">
        <w:t>Foreword</w:t>
      </w:r>
      <w:r w:rsidR="00D96CB1">
        <w:tab/>
      </w:r>
      <w:r w:rsidR="00D96CB1">
        <w:fldChar w:fldCharType="begin"/>
      </w:r>
      <w:r w:rsidR="00D96CB1">
        <w:instrText xml:space="preserve"> PAGEREF _Toc93929306 \h </w:instrText>
      </w:r>
      <w:r w:rsidR="00D96CB1">
        <w:fldChar w:fldCharType="separate"/>
      </w:r>
      <w:r w:rsidR="00003F1F">
        <w:t>4</w:t>
      </w:r>
      <w:r w:rsidR="00D96CB1">
        <w:fldChar w:fldCharType="end"/>
      </w:r>
    </w:p>
    <w:p w14:paraId="1CF8AD62" w14:textId="06479C41" w:rsidR="00D96CB1" w:rsidRDefault="00D96CB1">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_Toc93929307 \h </w:instrText>
      </w:r>
      <w:r>
        <w:fldChar w:fldCharType="separate"/>
      </w:r>
      <w:r w:rsidR="00003F1F">
        <w:t>5</w:t>
      </w:r>
      <w:r>
        <w:fldChar w:fldCharType="end"/>
      </w:r>
    </w:p>
    <w:p w14:paraId="0B2057A8" w14:textId="75A820F1" w:rsidR="00D96CB1" w:rsidRDefault="00D96CB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_Toc93929308 \h </w:instrText>
      </w:r>
      <w:r>
        <w:fldChar w:fldCharType="separate"/>
      </w:r>
      <w:r w:rsidR="00003F1F">
        <w:t>6</w:t>
      </w:r>
      <w:r>
        <w:fldChar w:fldCharType="end"/>
      </w:r>
    </w:p>
    <w:p w14:paraId="72CF6D58" w14:textId="243E85E6" w:rsidR="00D96CB1" w:rsidRDefault="00D96CB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_Toc93929309 \h </w:instrText>
      </w:r>
      <w:r>
        <w:fldChar w:fldCharType="separate"/>
      </w:r>
      <w:r w:rsidR="00003F1F">
        <w:t>6</w:t>
      </w:r>
      <w:r>
        <w:fldChar w:fldCharType="end"/>
      </w:r>
    </w:p>
    <w:p w14:paraId="1AA2B458" w14:textId="5951F198" w:rsidR="00D96CB1" w:rsidRDefault="00D96CB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_Toc93929310 \h </w:instrText>
      </w:r>
      <w:r>
        <w:fldChar w:fldCharType="separate"/>
      </w:r>
      <w:r w:rsidR="00003F1F">
        <w:t>6</w:t>
      </w:r>
      <w:r>
        <w:fldChar w:fldCharType="end"/>
      </w:r>
    </w:p>
    <w:p w14:paraId="6EED52AE" w14:textId="34097A81" w:rsidR="00D96CB1" w:rsidRDefault="00D96CB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_Toc93929311 \h </w:instrText>
      </w:r>
      <w:r>
        <w:fldChar w:fldCharType="separate"/>
      </w:r>
      <w:r w:rsidR="00003F1F">
        <w:t>6</w:t>
      </w:r>
      <w:r>
        <w:fldChar w:fldCharType="end"/>
      </w:r>
    </w:p>
    <w:p w14:paraId="2189DEB0" w14:textId="1CC4EFDA" w:rsidR="00D96CB1" w:rsidRDefault="00D96CB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_Toc93929312 \h </w:instrText>
      </w:r>
      <w:r>
        <w:fldChar w:fldCharType="separate"/>
      </w:r>
      <w:r w:rsidR="00003F1F">
        <w:t>6</w:t>
      </w:r>
      <w:r>
        <w:fldChar w:fldCharType="end"/>
      </w:r>
    </w:p>
    <w:p w14:paraId="4130DAFB" w14:textId="0271C79E" w:rsidR="00D96CB1" w:rsidRDefault="00D96CB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_Toc93929313 \h </w:instrText>
      </w:r>
      <w:r>
        <w:fldChar w:fldCharType="separate"/>
      </w:r>
      <w:r w:rsidR="00003F1F">
        <w:t>6</w:t>
      </w:r>
      <w:r>
        <w:fldChar w:fldCharType="end"/>
      </w:r>
    </w:p>
    <w:p w14:paraId="0A4DAF3F" w14:textId="4210A01C" w:rsidR="00D96CB1" w:rsidRDefault="00D96CB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_Toc93929314 \h </w:instrText>
      </w:r>
      <w:r>
        <w:fldChar w:fldCharType="separate"/>
      </w:r>
      <w:r w:rsidR="00003F1F">
        <w:t>7</w:t>
      </w:r>
      <w:r>
        <w:fldChar w:fldCharType="end"/>
      </w:r>
    </w:p>
    <w:p w14:paraId="6148B21E" w14:textId="7D11C24F" w:rsidR="00D96CB1" w:rsidRDefault="00D96CB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Plug and Connect Concept</w:t>
      </w:r>
      <w:r>
        <w:tab/>
      </w:r>
      <w:r>
        <w:fldChar w:fldCharType="begin"/>
      </w:r>
      <w:r>
        <w:instrText xml:space="preserve"> PAGEREF _Toc93929315 \h </w:instrText>
      </w:r>
      <w:r>
        <w:fldChar w:fldCharType="separate"/>
      </w:r>
      <w:r w:rsidR="00003F1F">
        <w:t>7</w:t>
      </w:r>
      <w:r>
        <w:fldChar w:fldCharType="end"/>
      </w:r>
    </w:p>
    <w:p w14:paraId="3CE60583" w14:textId="31BCAD4D" w:rsidR="00D96CB1" w:rsidRDefault="00D96CB1">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_Toc93929316 \h </w:instrText>
      </w:r>
      <w:r>
        <w:fldChar w:fldCharType="separate"/>
      </w:r>
      <w:r w:rsidR="00003F1F">
        <w:t>7</w:t>
      </w:r>
      <w:r>
        <w:fldChar w:fldCharType="end"/>
      </w:r>
    </w:p>
    <w:p w14:paraId="5F6E398C" w14:textId="7D1B2ECB" w:rsidR="00D96CB1" w:rsidRDefault="00D96CB1">
      <w:pPr>
        <w:pStyle w:val="TOC3"/>
        <w:rPr>
          <w:rFonts w:asciiTheme="minorHAnsi" w:eastAsiaTheme="minorEastAsia" w:hAnsiTheme="minorHAnsi" w:cstheme="minorBidi"/>
          <w:sz w:val="22"/>
          <w:szCs w:val="22"/>
          <w:lang w:val="en-US" w:eastAsia="zh-CN"/>
        </w:rPr>
      </w:pPr>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_Toc93929317 \h </w:instrText>
      </w:r>
      <w:r>
        <w:fldChar w:fldCharType="separate"/>
      </w:r>
      <w:r w:rsidR="00003F1F">
        <w:t>7</w:t>
      </w:r>
      <w:r>
        <w:fldChar w:fldCharType="end"/>
      </w:r>
    </w:p>
    <w:p w14:paraId="22A28A3A" w14:textId="06E47319" w:rsidR="00D96CB1" w:rsidRDefault="00D96CB1">
      <w:pPr>
        <w:pStyle w:val="TOC4"/>
        <w:rPr>
          <w:rFonts w:asciiTheme="minorHAnsi" w:eastAsiaTheme="minorEastAsia" w:hAnsiTheme="minorHAnsi" w:cstheme="minorBidi"/>
          <w:sz w:val="22"/>
          <w:szCs w:val="22"/>
          <w:lang w:val="en-US" w:eastAsia="zh-CN"/>
        </w:rPr>
      </w:pPr>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_Toc93929318 \h </w:instrText>
      </w:r>
      <w:r>
        <w:fldChar w:fldCharType="separate"/>
      </w:r>
      <w:r w:rsidR="00003F1F">
        <w:t>7</w:t>
      </w:r>
      <w:r>
        <w:fldChar w:fldCharType="end"/>
      </w:r>
    </w:p>
    <w:p w14:paraId="509D88CB" w14:textId="3FF9985F" w:rsidR="00D96CB1" w:rsidRDefault="00D96CB1">
      <w:pPr>
        <w:pStyle w:val="TOC4"/>
        <w:rPr>
          <w:rFonts w:asciiTheme="minorHAnsi" w:eastAsiaTheme="minorEastAsia" w:hAnsiTheme="minorHAnsi" w:cstheme="minorBidi"/>
          <w:sz w:val="22"/>
          <w:szCs w:val="22"/>
          <w:lang w:val="en-US" w:eastAsia="zh-CN"/>
        </w:rPr>
      </w:pPr>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_Toc93929319 \h </w:instrText>
      </w:r>
      <w:r>
        <w:fldChar w:fldCharType="separate"/>
      </w:r>
      <w:r w:rsidR="00003F1F">
        <w:t>8</w:t>
      </w:r>
      <w:r>
        <w:fldChar w:fldCharType="end"/>
      </w:r>
    </w:p>
    <w:p w14:paraId="4695B6A7" w14:textId="61FDFD83" w:rsidR="00D96CB1" w:rsidRDefault="00D96CB1">
      <w:pPr>
        <w:pStyle w:val="TOC3"/>
        <w:rPr>
          <w:rFonts w:asciiTheme="minorHAnsi" w:eastAsiaTheme="minorEastAsia" w:hAnsiTheme="minorHAnsi" w:cstheme="minorBidi"/>
          <w:sz w:val="22"/>
          <w:szCs w:val="22"/>
          <w:lang w:val="en-US" w:eastAsia="zh-CN"/>
        </w:rPr>
      </w:pPr>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_Toc93929320 \h </w:instrText>
      </w:r>
      <w:r>
        <w:fldChar w:fldCharType="separate"/>
      </w:r>
      <w:r w:rsidR="00003F1F">
        <w:t>8</w:t>
      </w:r>
      <w:r>
        <w:fldChar w:fldCharType="end"/>
      </w:r>
    </w:p>
    <w:p w14:paraId="788CF583" w14:textId="0112AE1C" w:rsidR="00D96CB1" w:rsidRDefault="00D96CB1">
      <w:pPr>
        <w:pStyle w:val="TOC4"/>
        <w:rPr>
          <w:rFonts w:asciiTheme="minorHAnsi" w:eastAsiaTheme="minorEastAsia" w:hAnsiTheme="minorHAnsi" w:cstheme="minorBidi"/>
          <w:sz w:val="22"/>
          <w:szCs w:val="22"/>
          <w:lang w:val="en-US" w:eastAsia="zh-CN"/>
        </w:rPr>
      </w:pPr>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_Toc93929321 \h </w:instrText>
      </w:r>
      <w:r>
        <w:fldChar w:fldCharType="separate"/>
      </w:r>
      <w:r w:rsidR="00003F1F">
        <w:t>8</w:t>
      </w:r>
      <w:r>
        <w:fldChar w:fldCharType="end"/>
      </w:r>
    </w:p>
    <w:p w14:paraId="52B3A26B" w14:textId="6511705E" w:rsidR="00D96CB1" w:rsidRDefault="00D96CB1">
      <w:pPr>
        <w:pStyle w:val="TOC4"/>
        <w:rPr>
          <w:rFonts w:asciiTheme="minorHAnsi" w:eastAsiaTheme="minorEastAsia" w:hAnsiTheme="minorHAnsi" w:cstheme="minorBidi"/>
          <w:sz w:val="22"/>
          <w:szCs w:val="22"/>
          <w:lang w:val="en-US" w:eastAsia="zh-CN"/>
        </w:rPr>
      </w:pPr>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_Toc93929322 \h </w:instrText>
      </w:r>
      <w:r>
        <w:fldChar w:fldCharType="separate"/>
      </w:r>
      <w:r w:rsidR="00003F1F">
        <w:t>9</w:t>
      </w:r>
      <w:r>
        <w:fldChar w:fldCharType="end"/>
      </w:r>
    </w:p>
    <w:p w14:paraId="506AB837" w14:textId="3E3DF9ED" w:rsidR="00D96CB1" w:rsidRDefault="00D96CB1">
      <w:pPr>
        <w:pStyle w:val="TOC4"/>
        <w:rPr>
          <w:rFonts w:asciiTheme="minorHAnsi" w:eastAsiaTheme="minorEastAsia" w:hAnsiTheme="minorHAnsi" w:cstheme="minorBidi"/>
          <w:sz w:val="22"/>
          <w:szCs w:val="22"/>
          <w:lang w:val="en-US" w:eastAsia="zh-CN"/>
        </w:rPr>
      </w:pPr>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_Toc93929323 \h </w:instrText>
      </w:r>
      <w:r>
        <w:fldChar w:fldCharType="separate"/>
      </w:r>
      <w:r w:rsidR="00003F1F">
        <w:t>9</w:t>
      </w:r>
      <w:r>
        <w:fldChar w:fldCharType="end"/>
      </w:r>
    </w:p>
    <w:p w14:paraId="2929EB8D" w14:textId="10C04AD8" w:rsidR="00D96CB1" w:rsidRDefault="00D96CB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_Toc93929324 \h </w:instrText>
      </w:r>
      <w:r>
        <w:fldChar w:fldCharType="separate"/>
      </w:r>
      <w:r w:rsidR="00003F1F">
        <w:t>9</w:t>
      </w:r>
      <w:r>
        <w:fldChar w:fldCharType="end"/>
      </w:r>
    </w:p>
    <w:p w14:paraId="483E4455" w14:textId="009546DD" w:rsidR="00D96CB1" w:rsidRDefault="00D96CB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Business Requirements for Plug and Connect</w:t>
      </w:r>
      <w:r>
        <w:tab/>
      </w:r>
      <w:r>
        <w:fldChar w:fldCharType="begin"/>
      </w:r>
      <w:r>
        <w:instrText xml:space="preserve"> PAGEREF _Toc93929325 \h </w:instrText>
      </w:r>
      <w:r>
        <w:fldChar w:fldCharType="separate"/>
      </w:r>
      <w:r w:rsidR="00003F1F">
        <w:t>9</w:t>
      </w:r>
      <w:r>
        <w:fldChar w:fldCharType="end"/>
      </w:r>
    </w:p>
    <w:p w14:paraId="17D04EFE" w14:textId="2B60B165" w:rsidR="00D96CB1" w:rsidRDefault="00D96CB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_Toc93929326 \h </w:instrText>
      </w:r>
      <w:r>
        <w:fldChar w:fldCharType="separate"/>
      </w:r>
      <w:r w:rsidR="00003F1F">
        <w:t>10</w:t>
      </w:r>
      <w:r>
        <w:fldChar w:fldCharType="end"/>
      </w:r>
    </w:p>
    <w:p w14:paraId="2D731F25" w14:textId="197D186A" w:rsidR="00D96CB1" w:rsidRDefault="00D96CB1">
      <w:pPr>
        <w:pStyle w:val="TOC2"/>
        <w:rPr>
          <w:rFonts w:asciiTheme="minorHAnsi" w:eastAsiaTheme="minorEastAsia" w:hAnsiTheme="minorHAnsi" w:cstheme="minorBidi"/>
          <w:sz w:val="22"/>
          <w:szCs w:val="22"/>
          <w:lang w:val="en-US" w:eastAsia="zh-CN"/>
        </w:rPr>
      </w:pPr>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_Toc93929327 \h </w:instrText>
      </w:r>
      <w:r>
        <w:fldChar w:fldCharType="separate"/>
      </w:r>
      <w:r w:rsidR="00003F1F">
        <w:t>10</w:t>
      </w:r>
      <w:r>
        <w:fldChar w:fldCharType="end"/>
      </w:r>
    </w:p>
    <w:p w14:paraId="347EA31D" w14:textId="77BC9890" w:rsidR="00D96CB1" w:rsidRDefault="00D96CB1">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Use case Plug and Connect</w:t>
      </w:r>
      <w:r>
        <w:tab/>
      </w:r>
      <w:r>
        <w:fldChar w:fldCharType="begin"/>
      </w:r>
      <w:r>
        <w:instrText xml:space="preserve"> PAGEREF _Toc93929328 \h </w:instrText>
      </w:r>
      <w:r>
        <w:fldChar w:fldCharType="separate"/>
      </w:r>
      <w:r w:rsidR="00003F1F">
        <w:t>10</w:t>
      </w:r>
      <w:r>
        <w:fldChar w:fldCharType="end"/>
      </w:r>
    </w:p>
    <w:p w14:paraId="79444CC0" w14:textId="3D92511E" w:rsidR="00D96CB1" w:rsidRDefault="00D96CB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_Toc93929329 \h </w:instrText>
      </w:r>
      <w:r>
        <w:fldChar w:fldCharType="separate"/>
      </w:r>
      <w:r w:rsidR="00003F1F">
        <w:t>12</w:t>
      </w:r>
      <w:r>
        <w:fldChar w:fldCharType="end"/>
      </w:r>
    </w:p>
    <w:p w14:paraId="4C414AF3" w14:textId="4FE15915" w:rsidR="00D96CB1" w:rsidRDefault="00D96CB1">
      <w:pPr>
        <w:pStyle w:val="TOC3"/>
        <w:rPr>
          <w:rFonts w:asciiTheme="minorHAnsi" w:eastAsiaTheme="minorEastAsia" w:hAnsiTheme="minorHAnsi" w:cstheme="minorBidi"/>
          <w:sz w:val="22"/>
          <w:szCs w:val="22"/>
          <w:lang w:val="en-US" w:eastAsia="zh-CN"/>
        </w:rPr>
      </w:pPr>
      <w:r w:rsidRPr="004534EE">
        <w:rPr>
          <w:lang w:val="en-US"/>
        </w:rPr>
        <w:t>6.2.1</w:t>
      </w:r>
      <w:r>
        <w:rPr>
          <w:rFonts w:asciiTheme="minorHAnsi" w:eastAsiaTheme="minorEastAsia" w:hAnsiTheme="minorHAnsi" w:cstheme="minorBidi"/>
          <w:sz w:val="22"/>
          <w:szCs w:val="22"/>
          <w:lang w:val="en-US" w:eastAsia="zh-CN"/>
        </w:rPr>
        <w:tab/>
      </w:r>
      <w:r w:rsidRPr="004534EE">
        <w:rPr>
          <w:lang w:val="en-US"/>
        </w:rPr>
        <w:t>Specification Requirements for Plug and Connect</w:t>
      </w:r>
      <w:r>
        <w:tab/>
      </w:r>
      <w:r>
        <w:fldChar w:fldCharType="begin"/>
      </w:r>
      <w:r>
        <w:instrText xml:space="preserve"> PAGEREF _Toc93929330 \h </w:instrText>
      </w:r>
      <w:r>
        <w:fldChar w:fldCharType="separate"/>
      </w:r>
      <w:r w:rsidR="00003F1F">
        <w:t>12</w:t>
      </w:r>
      <w:r>
        <w:fldChar w:fldCharType="end"/>
      </w:r>
    </w:p>
    <w:p w14:paraId="7FE52703" w14:textId="4E04AA69" w:rsidR="00D96CB1" w:rsidRDefault="00D96CB1">
      <w:pPr>
        <w:pStyle w:val="TOC8"/>
        <w:rPr>
          <w:rFonts w:asciiTheme="minorHAnsi" w:eastAsiaTheme="minorEastAsia" w:hAnsiTheme="minorHAnsi" w:cstheme="minorBidi"/>
          <w:b w:val="0"/>
          <w:szCs w:val="22"/>
          <w:lang w:val="en-US" w:eastAsia="zh-CN"/>
        </w:rPr>
      </w:pPr>
      <w:r>
        <w:t>Annex A (informative): Graphical representation of the PnC Use Case</w:t>
      </w:r>
      <w:r>
        <w:tab/>
      </w:r>
      <w:r>
        <w:fldChar w:fldCharType="begin"/>
      </w:r>
      <w:r>
        <w:instrText xml:space="preserve"> PAGEREF _Toc93929331 \h </w:instrText>
      </w:r>
      <w:r>
        <w:fldChar w:fldCharType="separate"/>
      </w:r>
      <w:r w:rsidR="00003F1F">
        <w:t>12</w:t>
      </w:r>
      <w:r>
        <w:fldChar w:fldCharType="end"/>
      </w:r>
    </w:p>
    <w:p w14:paraId="15169D05" w14:textId="3D903CB1" w:rsidR="00D96CB1" w:rsidRDefault="00D96CB1">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_Toc93929332 \h </w:instrText>
      </w:r>
      <w:r>
        <w:fldChar w:fldCharType="separate"/>
      </w:r>
      <w:r w:rsidR="00003F1F">
        <w:t>15</w:t>
      </w:r>
      <w:r>
        <w:fldChar w:fldCharType="end"/>
      </w:r>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93929306"/>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9" w:name="introduction"/>
      <w:bookmarkStart w:id="20" w:name="_Toc93929307"/>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93929308"/>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93929309"/>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25" w:name="definitions"/>
      <w:bookmarkStart w:id="26" w:name="_Toc93929310"/>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C5EC2A0" w14:textId="77777777" w:rsidR="00080512" w:rsidRPr="004D3578" w:rsidRDefault="00080512">
      <w:pPr>
        <w:pStyle w:val="Heading2"/>
      </w:pPr>
      <w:bookmarkStart w:id="27" w:name="_Toc93929311"/>
      <w:r w:rsidRPr="004D3578">
        <w:t>3.1</w:t>
      </w:r>
      <w:r w:rsidRPr="004D3578">
        <w:tab/>
      </w:r>
      <w:r w:rsidR="002B6339">
        <w:t>Terms</w:t>
      </w:r>
      <w:bookmarkEnd w:id="27"/>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28" w:name="_Toc93929312"/>
      <w:r w:rsidRPr="004D3578">
        <w:t>3.2</w:t>
      </w:r>
      <w:r w:rsidRPr="004D3578">
        <w:tab/>
        <w:t>Symbols</w:t>
      </w:r>
      <w:bookmarkEnd w:id="28"/>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29" w:name="_Toc93929313"/>
      <w:r w:rsidRPr="004D3578">
        <w:t>3.3</w:t>
      </w:r>
      <w:r w:rsidRPr="004D3578">
        <w:tab/>
        <w:t>Abbreviations</w:t>
      </w:r>
      <w:bookmarkEnd w:id="29"/>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proofErr w:type="spellStart"/>
      <w:r w:rsidRPr="002A47F3">
        <w:t>SeGW</w:t>
      </w:r>
      <w:proofErr w:type="spellEnd"/>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30" w:name="clause4"/>
      <w:bookmarkStart w:id="31" w:name="_Toc93929314"/>
      <w:bookmarkEnd w:id="30"/>
      <w:r w:rsidRPr="004D3578">
        <w:t>4</w:t>
      </w:r>
      <w:r w:rsidRPr="004D3578">
        <w:tab/>
      </w:r>
      <w:r w:rsidR="001348F7">
        <w:t>Concepts and background</w:t>
      </w:r>
      <w:bookmarkEnd w:id="31"/>
    </w:p>
    <w:p w14:paraId="3690670A" w14:textId="7F709DCD" w:rsidR="00650E09" w:rsidRDefault="00650E09" w:rsidP="00B81E0A">
      <w:pPr>
        <w:pStyle w:val="Heading2"/>
      </w:pPr>
      <w:bookmarkStart w:id="32" w:name="_Toc93929315"/>
      <w:r w:rsidRPr="00650E09">
        <w:t>4.1</w:t>
      </w:r>
      <w:r w:rsidRPr="00650E09">
        <w:tab/>
        <w:t>Plug and Connect Concept</w:t>
      </w:r>
      <w:bookmarkEnd w:id="32"/>
    </w:p>
    <w:p w14:paraId="7AD31D74" w14:textId="77777777" w:rsidR="00E67053" w:rsidRPr="00E67053" w:rsidRDefault="00E67053" w:rsidP="001E1C3E">
      <w:pPr>
        <w:pStyle w:val="Heading3"/>
      </w:pPr>
      <w:bookmarkStart w:id="33" w:name="_Toc93929316"/>
      <w:r w:rsidRPr="00E67053">
        <w:t xml:space="preserve">4.1.1 </w:t>
      </w:r>
      <w:r w:rsidRPr="00E67053">
        <w:tab/>
        <w:t>General description</w:t>
      </w:r>
      <w:bookmarkEnd w:id="33"/>
    </w:p>
    <w:p w14:paraId="101DE49A" w14:textId="1A8BE8F8" w:rsidR="00E67053" w:rsidRPr="00E67053" w:rsidRDefault="00E67053" w:rsidP="00E67053">
      <w:r w:rsidRPr="00E67053">
        <w:t xml:space="preserve">Plug and connect </w:t>
      </w:r>
      <w:r w:rsidR="00B45673">
        <w:t xml:space="preserve">is a list of procedures for connecting </w:t>
      </w:r>
      <w:r w:rsidRPr="00E67053">
        <w:t>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34" w:name="_Toc93929317"/>
      <w:r w:rsidRPr="00E67053">
        <w:t xml:space="preserve">4.1.2 </w:t>
      </w:r>
      <w:r w:rsidRPr="00E67053">
        <w:tab/>
        <w:t>Network Scenarios</w:t>
      </w:r>
      <w:bookmarkEnd w:id="34"/>
    </w:p>
    <w:p w14:paraId="6599CBF5" w14:textId="77777777" w:rsidR="00E67053" w:rsidRPr="00E67053" w:rsidRDefault="00E67053" w:rsidP="001E1C3E">
      <w:pPr>
        <w:pStyle w:val="Heading4"/>
      </w:pPr>
      <w:bookmarkStart w:id="35" w:name="_Toc367116390"/>
      <w:bookmarkStart w:id="36" w:name="_Toc93929318"/>
      <w:r w:rsidRPr="00E67053">
        <w:t>4.1.</w:t>
      </w:r>
      <w:r w:rsidRPr="00E67053">
        <w:rPr>
          <w:lang w:eastAsia="zh-CN"/>
        </w:rPr>
        <w:t>2</w:t>
      </w:r>
      <w:r w:rsidRPr="00E67053">
        <w:t>.1</w:t>
      </w:r>
      <w:r w:rsidRPr="00E67053">
        <w:tab/>
        <w:t>NE connected via a Non-Secure, Operator Controlled Network</w:t>
      </w:r>
      <w:bookmarkEnd w:id="35"/>
      <w:bookmarkEnd w:id="36"/>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1D951467" w:rsidR="00E67053" w:rsidRPr="00E67053" w:rsidRDefault="00E67053" w:rsidP="00E67053">
      <w:r w:rsidRPr="00E67053">
        <w:t>In Figure 4.1.2</w:t>
      </w:r>
      <w:r w:rsidR="00ED285A">
        <w:t>.</w:t>
      </w:r>
      <w:r w:rsidRPr="00E67053">
        <w:t xml:space="preserve">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003F1F"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8.35pt">
            <v:imagedata r:id="rId15" o:title=""/>
          </v:shape>
        </w:pict>
      </w:r>
    </w:p>
    <w:p w14:paraId="036CE9F7" w14:textId="381CD65F" w:rsidR="00E67053" w:rsidRPr="00E67053" w:rsidRDefault="00E67053" w:rsidP="00E67053">
      <w:pPr>
        <w:keepLines/>
        <w:spacing w:after="240"/>
        <w:jc w:val="center"/>
        <w:rPr>
          <w:rFonts w:ascii="Arial" w:hAnsi="Arial"/>
          <w:b/>
        </w:rPr>
      </w:pPr>
      <w:r w:rsidRPr="00E67053">
        <w:rPr>
          <w:rFonts w:ascii="Arial" w:hAnsi="Arial"/>
          <w:b/>
        </w:rPr>
        <w:t>Figure 4.1.2</w:t>
      </w:r>
      <w:r w:rsidR="004E1648">
        <w:rPr>
          <w:rFonts w:ascii="Arial" w:hAnsi="Arial"/>
          <w:b/>
        </w:rPr>
        <w:t>.</w:t>
      </w:r>
      <w:r w:rsidRPr="00E67053">
        <w:rPr>
          <w:rFonts w:ascii="Arial" w:hAnsi="Arial"/>
          <w:b/>
        </w:rPr>
        <w:t>1 NE connected to a Non-Secure Operator Network</w:t>
      </w:r>
    </w:p>
    <w:p w14:paraId="04586188" w14:textId="77777777" w:rsidR="00E67053" w:rsidRPr="00E67053" w:rsidRDefault="00E67053" w:rsidP="001E1C3E">
      <w:pPr>
        <w:pStyle w:val="Heading4"/>
        <w:rPr>
          <w:lang w:eastAsia="zh-CN"/>
        </w:rPr>
      </w:pPr>
      <w:bookmarkStart w:id="37" w:name="_Toc367116391"/>
      <w:bookmarkStart w:id="38" w:name="_Toc93929319"/>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37"/>
      <w:bookmarkEnd w:id="38"/>
    </w:p>
    <w:p w14:paraId="4DA245BE" w14:textId="087A18CA" w:rsidR="00E67053" w:rsidRPr="00E67053" w:rsidRDefault="00E67053" w:rsidP="00E67053">
      <w:pPr>
        <w:rPr>
          <w:lang w:eastAsia="zh-CN"/>
        </w:rPr>
      </w:pPr>
      <w:r w:rsidRPr="00E67053">
        <w:t>In Figure 4.1.2</w:t>
      </w:r>
      <w:r w:rsidR="00ED285A">
        <w:t>.</w:t>
      </w:r>
      <w:r w:rsidRPr="00E67053">
        <w:t>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003F1F" w:rsidP="00E67053">
      <w:pPr>
        <w:keepNext/>
        <w:keepLines/>
        <w:spacing w:before="60"/>
        <w:jc w:val="center"/>
        <w:rPr>
          <w:rFonts w:ascii="Arial" w:hAnsi="Arial"/>
          <w:b/>
        </w:rPr>
      </w:pPr>
      <w:r>
        <w:rPr>
          <w:rFonts w:ascii="Arial" w:hAnsi="Arial"/>
          <w:b/>
        </w:rPr>
        <w:pict w14:anchorId="1518FDF3">
          <v:shape id="_x0000_i1026" type="#_x0000_t75" style="width:481.5pt;height:196.45pt">
            <v:imagedata r:id="rId16" o:title=""/>
          </v:shape>
        </w:pict>
      </w:r>
    </w:p>
    <w:p w14:paraId="294CA42B" w14:textId="62C9E680"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w:t>
      </w:r>
      <w:r w:rsidR="00CB348C">
        <w:rPr>
          <w:rFonts w:ascii="Arial" w:eastAsia="SimSun" w:hAnsi="Arial" w:cs="Arial"/>
          <w:b/>
          <w:bCs/>
        </w:rPr>
        <w:t>.</w:t>
      </w:r>
      <w:r w:rsidRPr="00E67053">
        <w:rPr>
          <w:rFonts w:ascii="Arial" w:eastAsia="SimSun" w:hAnsi="Arial" w:cs="Arial"/>
          <w:b/>
          <w:bCs/>
        </w:rPr>
        <w:t>2 NE connected to an External Network</w:t>
      </w:r>
    </w:p>
    <w:p w14:paraId="7C42CC6D" w14:textId="77777777" w:rsidR="00E67053" w:rsidRPr="00E67053" w:rsidRDefault="00E67053" w:rsidP="001E1C3E">
      <w:pPr>
        <w:pStyle w:val="Heading3"/>
      </w:pPr>
      <w:bookmarkStart w:id="39" w:name="_Toc93929320"/>
      <w:r w:rsidRPr="00E67053">
        <w:t xml:space="preserve">4.1.3 </w:t>
      </w:r>
      <w:r w:rsidRPr="00E67053">
        <w:tab/>
        <w:t>Security Aspects</w:t>
      </w:r>
      <w:bookmarkEnd w:id="39"/>
    </w:p>
    <w:p w14:paraId="29A96464" w14:textId="77777777" w:rsidR="00E67053" w:rsidRPr="00E67053" w:rsidRDefault="00E67053" w:rsidP="001E1C3E">
      <w:pPr>
        <w:pStyle w:val="Heading4"/>
      </w:pPr>
      <w:bookmarkStart w:id="40" w:name="_Toc367116394"/>
      <w:bookmarkStart w:id="41" w:name="_Toc93929321"/>
      <w:r w:rsidRPr="00E67053">
        <w:t>4.1.3.1</w:t>
      </w:r>
      <w:r w:rsidRPr="00E67053">
        <w:tab/>
        <w:t>Root Certificate Acquisition:</w:t>
      </w:r>
      <w:bookmarkEnd w:id="40"/>
      <w:bookmarkEnd w:id="41"/>
    </w:p>
    <w:p w14:paraId="627D0E4B" w14:textId="54DE5041" w:rsidR="00E67053" w:rsidRPr="00E67053" w:rsidRDefault="00E67053" w:rsidP="00E67053">
      <w:r w:rsidRPr="00E67053">
        <w:t xml:space="preserve">In accordance </w:t>
      </w:r>
      <w:proofErr w:type="gramStart"/>
      <w:r w:rsidRPr="00E67053">
        <w:t>to</w:t>
      </w:r>
      <w:proofErr w:type="gramEnd"/>
      <w:r w:rsidRPr="00E67053">
        <w:t xml:space="preserve"> TS 33.310 [2] </w:t>
      </w:r>
      <w:r w:rsidR="00276424">
        <w:t xml:space="preserve">clause </w:t>
      </w:r>
      <w:r w:rsidRPr="00E67053">
        <w:t xml:space="preserve">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Therefore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048A9CC0" w:rsidR="00E67053" w:rsidRPr="00E67053" w:rsidRDefault="00E67053" w:rsidP="00137DA7">
      <w:pPr>
        <w:pStyle w:val="ListParagraph"/>
        <w:numPr>
          <w:ilvl w:val="0"/>
          <w:numId w:val="6"/>
        </w:numPr>
      </w:pPr>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happen</w:t>
      </w:r>
      <w:r w:rsidR="00276424">
        <w:t>s</w:t>
      </w:r>
      <w:r w:rsidRPr="00E67053">
        <w:t xml:space="preserve"> timely during the actual CMP initialization run and the attacker </w:t>
      </w:r>
      <w:r w:rsidR="009F10F6">
        <w:t xml:space="preserve">has </w:t>
      </w:r>
      <w:r w:rsidRPr="00E67053">
        <w:t xml:space="preserve">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137DA7">
      <w:pPr>
        <w:pStyle w:val="ListParagraph"/>
        <w:numPr>
          <w:ilvl w:val="0"/>
          <w:numId w:val="6"/>
        </w:numPr>
      </w:pPr>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542ED043"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00B92C6F">
        <w:t xml:space="preserve">clause </w:t>
      </w:r>
      <w:r w:rsidRPr="00E67053">
        <w:t>9.3.</w:t>
      </w:r>
    </w:p>
    <w:p w14:paraId="790E12F8" w14:textId="77777777" w:rsidR="00E67053" w:rsidRPr="00E67053" w:rsidRDefault="00E67053" w:rsidP="001E1C3E">
      <w:pPr>
        <w:pStyle w:val="Heading4"/>
      </w:pPr>
      <w:bookmarkStart w:id="42" w:name="_Toc367116395"/>
      <w:bookmarkStart w:id="43" w:name="_Toc93929322"/>
      <w:r w:rsidRPr="00E67053">
        <w:t>4.1.3.2</w:t>
      </w:r>
      <w:r w:rsidRPr="00E67053">
        <w:tab/>
        <w:t>Number of CA servers</w:t>
      </w:r>
      <w:bookmarkEnd w:id="42"/>
      <w:bookmarkEnd w:id="43"/>
    </w:p>
    <w:p w14:paraId="2BFABE1D" w14:textId="5B928C45" w:rsidR="00E67053" w:rsidRPr="00E67053" w:rsidRDefault="00E67053" w:rsidP="00E67053">
      <w:r w:rsidRPr="00E67053">
        <w:t>There could be one or more RA/CA server, e.g. one per NE vendor. I</w:t>
      </w:r>
      <w:r w:rsidRPr="00E67053">
        <w:rPr>
          <w:lang w:eastAsia="zh-CN"/>
        </w:rPr>
        <w:t xml:space="preserve">f more than one RA/CA server is deployed with one RA/CA server per </w:t>
      </w:r>
      <w:proofErr w:type="gramStart"/>
      <w:r w:rsidRPr="00E67053">
        <w:rPr>
          <w:lang w:eastAsia="zh-CN"/>
        </w:rPr>
        <w:t>vendor</w:t>
      </w:r>
      <w:proofErr w:type="gramEnd"/>
      <w:r w:rsidRPr="00E67053">
        <w:rPr>
          <w:lang w:eastAsia="zh-CN"/>
        </w:rPr>
        <w:t xml:space="preserve">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44" w:name="_Toc367116396"/>
      <w:bookmarkStart w:id="45" w:name="_Toc93929323"/>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44"/>
      <w:bookmarkEnd w:id="45"/>
      <w:proofErr w:type="spellEnd"/>
    </w:p>
    <w:p w14:paraId="5CD8521F" w14:textId="10ED4E6B"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w:t>
      </w:r>
      <w:proofErr w:type="gramStart"/>
      <w:r w:rsidRPr="00E67053">
        <w:rPr>
          <w:lang w:eastAsia="zh-CN"/>
        </w:rPr>
        <w:t>vendor</w:t>
      </w:r>
      <w:proofErr w:type="gramEnd"/>
      <w:r w:rsidRPr="00E67053">
        <w:rPr>
          <w:lang w:eastAsia="zh-CN"/>
        </w:rPr>
        <w:t xml:space="preserve">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7D92D8E" w14:textId="77777777" w:rsidR="00650E09" w:rsidRPr="00650E09" w:rsidRDefault="00650E09" w:rsidP="00B81E0A">
      <w:pPr>
        <w:pStyle w:val="Heading1"/>
      </w:pPr>
      <w:bookmarkStart w:id="46" w:name="_Toc93929324"/>
      <w:r w:rsidRPr="00650E09">
        <w:t>5</w:t>
      </w:r>
      <w:r w:rsidRPr="00650E09">
        <w:tab/>
        <w:t>Business Level Requirements</w:t>
      </w:r>
      <w:bookmarkEnd w:id="46"/>
    </w:p>
    <w:p w14:paraId="41B59626" w14:textId="07DFADE4" w:rsidR="00650E09" w:rsidRDefault="00650E09" w:rsidP="00B81E0A">
      <w:pPr>
        <w:pStyle w:val="Heading2"/>
      </w:pPr>
      <w:bookmarkStart w:id="47" w:name="_Toc93929325"/>
      <w:r w:rsidRPr="00650E09">
        <w:t>5.1</w:t>
      </w:r>
      <w:r w:rsidRPr="00650E09">
        <w:tab/>
        <w:t>Business Requirements for Plug and Connect</w:t>
      </w:r>
      <w:bookmarkEnd w:id="47"/>
      <w:r w:rsidRPr="00650E09">
        <w:t xml:space="preserve"> </w:t>
      </w:r>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04752F17"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 xml:space="preserve">For Plug and Connect the </w:t>
      </w:r>
      <w:r w:rsidR="000D292A">
        <w:rPr>
          <w:bCs/>
        </w:rPr>
        <w:t xml:space="preserve">SCS </w:t>
      </w:r>
      <w:r w:rsidRPr="0068159E">
        <w:rPr>
          <w:bCs/>
        </w:rPr>
        <w:t>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48" w:name="_Toc93929326"/>
      <w:r w:rsidRPr="00650E09">
        <w:t>6</w:t>
      </w:r>
      <w:r w:rsidRPr="00650E09">
        <w:tab/>
        <w:t>Specification Level Requirements</w:t>
      </w:r>
      <w:bookmarkEnd w:id="48"/>
    </w:p>
    <w:p w14:paraId="42CC3100" w14:textId="77777777" w:rsidR="00650E09" w:rsidRPr="00650E09" w:rsidRDefault="00650E09" w:rsidP="00B81E0A">
      <w:pPr>
        <w:pStyle w:val="Heading2"/>
      </w:pPr>
      <w:bookmarkStart w:id="49" w:name="_Toc93929327"/>
      <w:r w:rsidRPr="00650E09">
        <w:t xml:space="preserve">6.1 </w:t>
      </w:r>
      <w:r w:rsidRPr="00650E09">
        <w:tab/>
        <w:t>Use Cases</w:t>
      </w:r>
      <w:bookmarkEnd w:id="49"/>
    </w:p>
    <w:p w14:paraId="2E80B2D4" w14:textId="367CE1FA" w:rsidR="00650E09" w:rsidRDefault="00650E09" w:rsidP="00B81E0A">
      <w:pPr>
        <w:pStyle w:val="Heading3"/>
      </w:pPr>
      <w:bookmarkStart w:id="50" w:name="_Toc93929328"/>
      <w:r w:rsidRPr="00650E09">
        <w:t>6.1.1</w:t>
      </w:r>
      <w:r w:rsidRPr="00650E09">
        <w:tab/>
        <w:t>Use case Plug and Connect</w:t>
      </w:r>
      <w:bookmarkEnd w:id="50"/>
      <w:r w:rsidRPr="00650E09">
        <w:t xml:space="preserve"> </w:t>
      </w:r>
    </w:p>
    <w:p w14:paraId="722523D2" w14:textId="19BEC3D7" w:rsidR="00C33945" w:rsidRPr="00C33945" w:rsidRDefault="00C33945" w:rsidP="00C33945">
      <w:pPr>
        <w:keepNext/>
        <w:keepLines/>
        <w:spacing w:after="0"/>
        <w:jc w:val="center"/>
        <w:rPr>
          <w:rFonts w:ascii="Arial" w:hAnsi="Arial"/>
          <w:b/>
          <w:sz w:val="18"/>
        </w:rPr>
      </w:pPr>
      <w:r w:rsidRPr="00C33945">
        <w:rPr>
          <w:rFonts w:ascii="Arial" w:hAnsi="Arial"/>
          <w:b/>
          <w:sz w:val="18"/>
        </w:rPr>
        <w:t>Table 6.1.1</w:t>
      </w:r>
      <w:r w:rsidR="00B17A7E">
        <w:rPr>
          <w:rFonts w:ascii="Arial" w:hAnsi="Arial"/>
          <w:b/>
          <w:sz w:val="18"/>
        </w:rPr>
        <w:t>.</w:t>
      </w:r>
      <w:r w:rsidRPr="00C33945">
        <w:rPr>
          <w:rFonts w:ascii="Arial" w:hAnsi="Arial"/>
          <w:b/>
          <w:sz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1480CDB1" w:rsidR="00C33945" w:rsidRPr="00C33945" w:rsidRDefault="007E2D63" w:rsidP="00C33945">
            <w:pPr>
              <w:keepNext/>
              <w:keepLines/>
              <w:spacing w:after="0"/>
              <w:rPr>
                <w:rFonts w:ascii="Arial" w:hAnsi="Arial" w:cs="Arial"/>
                <w:sz w:val="18"/>
                <w:szCs w:val="18"/>
                <w:lang w:bidi="ar-KW"/>
              </w:rPr>
            </w:pPr>
            <w:r w:rsidRPr="002F19AC">
              <w:rPr>
                <w:rFonts w:ascii="Arial" w:hAnsi="Arial" w:cs="Arial"/>
                <w:sz w:val="18"/>
                <w:szCs w:val="18"/>
              </w:rPr>
              <w:t>In this use case NE is the RAN NE. Other types of NE might also be compliant and use this use case</w:t>
            </w:r>
            <w:r w:rsidRPr="002F19AC">
              <w:rPr>
                <w:rFonts w:ascii="Arial" w:hAnsi="Arial" w:cs="Arial"/>
                <w:sz w:val="18"/>
                <w:szCs w:val="18"/>
                <w:lang w:bidi="ar-KW"/>
              </w:rPr>
              <w:t xml:space="preserve">. </w:t>
            </w:r>
            <w:r w:rsidR="00C33945"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gNB</w:t>
            </w:r>
            <w:proofErr w:type="spellEnd"/>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eNB</w:t>
            </w:r>
            <w:proofErr w:type="spellEnd"/>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0F9DFCEB" w14:textId="77777777" w:rsidR="00C33945" w:rsidRPr="00C33945" w:rsidRDefault="00C33945" w:rsidP="002F19AC">
            <w:pPr>
              <w:keepLines/>
              <w:ind w:left="1135" w:hanging="851"/>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proofErr w:type="gramStart"/>
            <w:r w:rsidRPr="00C33945">
              <w:rPr>
                <w:rFonts w:ascii="Arial" w:hAnsi="Arial"/>
                <w:sz w:val="18"/>
                <w:szCs w:val="18"/>
                <w:lang w:bidi="ar-KW"/>
              </w:rPr>
              <w:t>Pre conditions</w:t>
            </w:r>
            <w:proofErr w:type="gramEnd"/>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FQDN of the initial OAM </w:t>
            </w:r>
            <w:proofErr w:type="spellStart"/>
            <w:r w:rsidRPr="00C33945">
              <w:rPr>
                <w:rFonts w:ascii="Arial" w:hAnsi="Arial"/>
                <w:sz w:val="18"/>
              </w:rPr>
              <w:t>SeGW</w:t>
            </w:r>
            <w:proofErr w:type="spellEnd"/>
            <w:r w:rsidRPr="00C33945">
              <w:rPr>
                <w:rFonts w:ascii="Arial" w:hAnsi="Arial"/>
                <w:sz w:val="18"/>
              </w:rPr>
              <w:t xml:space="preserve"> at the NE</w:t>
            </w:r>
            <w:r w:rsidRPr="00C33945">
              <w:rPr>
                <w:rFonts w:ascii="Arial" w:hAnsi="Arial"/>
                <w:sz w:val="18"/>
              </w:rPr>
              <w:br/>
              <w:t xml:space="preserve">  and/or</w:t>
            </w:r>
            <w:r w:rsidRPr="00C33945">
              <w:rPr>
                <w:rFonts w:ascii="Arial" w:hAnsi="Arial"/>
                <w:sz w:val="18"/>
              </w:rPr>
              <w:br/>
              <w:t xml:space="preserve">FQDN or IP address of the initial OAM </w:t>
            </w:r>
            <w:proofErr w:type="spellStart"/>
            <w:r w:rsidRPr="00C33945">
              <w:rPr>
                <w:rFonts w:ascii="Arial" w:hAnsi="Arial"/>
                <w:sz w:val="18"/>
              </w:rPr>
              <w:t>SeGW</w:t>
            </w:r>
            <w:proofErr w:type="spellEnd"/>
            <w:r w:rsidRPr="00C33945">
              <w:rPr>
                <w:rFonts w:ascii="Arial" w:hAnsi="Arial"/>
                <w:sz w:val="18"/>
              </w:rPr>
              <w:t xml:space="preserve">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(Inner) IP autoconfiguration information at the IP Autoconfiguration Service or at the initial OAM </w:t>
            </w:r>
            <w:proofErr w:type="spellStart"/>
            <w:r w:rsidRPr="00C33945">
              <w:rPr>
                <w:rFonts w:ascii="Arial" w:hAnsi="Arial"/>
                <w:sz w:val="18"/>
              </w:rPr>
              <w:t>SeGW</w:t>
            </w:r>
            <w:proofErr w:type="spellEnd"/>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r>
            <w:proofErr w:type="gramStart"/>
            <w:r w:rsidRPr="00C33945">
              <w:rPr>
                <w:rFonts w:ascii="Arial" w:hAnsi="Arial"/>
                <w:sz w:val="18"/>
              </w:rPr>
              <w:t>If  FQDNs</w:t>
            </w:r>
            <w:proofErr w:type="gramEnd"/>
            <w:r w:rsidRPr="00C33945">
              <w:rPr>
                <w:rFonts w:ascii="Arial" w:hAnsi="Arial"/>
                <w:sz w:val="18"/>
              </w:rPr>
              <w:t xml:space="preserve">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 xml:space="preserve">If a VLAN ID is </w:t>
            </w:r>
            <w:proofErr w:type="gramStart"/>
            <w:r w:rsidRPr="00C33945">
              <w:rPr>
                <w:rFonts w:ascii="Arial" w:hAnsi="Arial"/>
                <w:bCs/>
                <w:color w:val="000000"/>
                <w:sz w:val="18"/>
                <w:szCs w:val="18"/>
              </w:rPr>
              <w:t>available</w:t>
            </w:r>
            <w:proofErr w:type="gramEnd"/>
            <w:r w:rsidRPr="00C33945">
              <w:rPr>
                <w:rFonts w:ascii="Arial" w:hAnsi="Arial"/>
                <w:bCs/>
                <w:color w:val="000000"/>
                <w:sz w:val="18"/>
                <w:szCs w:val="18"/>
              </w:rPr>
              <w:t xml:space="preserve"> the NE uses it</w:t>
            </w:r>
            <w:r w:rsidRPr="00C33945">
              <w:rPr>
                <w:rFonts w:ascii="Arial" w:hAnsi="Arial" w:cs="Arial"/>
                <w:color w:val="000000"/>
                <w:sz w:val="18"/>
                <w:szCs w:val="18"/>
              </w:rPr>
              <w:t xml:space="preserve">. Otherwise the NE uses the </w:t>
            </w:r>
            <w:r w:rsidRPr="00C33945">
              <w:rPr>
                <w:rFonts w:ascii="Arial" w:hAnsi="Arial"/>
                <w:bCs/>
                <w:color w:val="000000"/>
                <w:sz w:val="18"/>
                <w:szCs w:val="18"/>
              </w:rPr>
              <w:t xml:space="preserve">native VLAN where </w:t>
            </w:r>
            <w:proofErr w:type="spellStart"/>
            <w:r w:rsidRPr="00C33945">
              <w:rPr>
                <w:rFonts w:ascii="Arial" w:hAnsi="Arial"/>
                <w:bCs/>
                <w:color w:val="000000"/>
                <w:sz w:val="18"/>
                <w:szCs w:val="18"/>
              </w:rPr>
              <w:t>PnC</w:t>
            </w:r>
            <w:proofErr w:type="spellEnd"/>
            <w:r w:rsidRPr="00C33945">
              <w:rPr>
                <w:rFonts w:ascii="Arial" w:hAnsi="Arial"/>
                <w:bCs/>
                <w:color w:val="000000"/>
                <w:sz w:val="18"/>
                <w:szCs w:val="18"/>
              </w:rPr>
              <w:t xml:space="preserve">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proofErr w:type="spellStart"/>
            <w:r w:rsidRPr="00C33945">
              <w:rPr>
                <w:rFonts w:ascii="Arial" w:hAnsi="Arial"/>
                <w:sz w:val="18"/>
                <w:szCs w:val="18"/>
              </w:rPr>
              <w:t>SeGW</w:t>
            </w:r>
            <w:proofErr w:type="spellEnd"/>
            <w:r w:rsidRPr="00C33945">
              <w:rPr>
                <w:rFonts w:ascii="Arial" w:hAnsi="Arial"/>
                <w:sz w:val="18"/>
                <w:szCs w:val="18"/>
              </w:rPr>
              <w:t xml:space="preserve">. </w:t>
            </w:r>
            <w:r w:rsidRPr="00C33945">
              <w:rPr>
                <w:rFonts w:ascii="Arial" w:hAnsi="Arial"/>
                <w:color w:val="000000"/>
                <w:sz w:val="18"/>
                <w:szCs w:val="18"/>
              </w:rPr>
              <w:t xml:space="preserve">The FQDN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pre-configured in the NE or the FQDN or the IP address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configuration may contain an address to another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e.g. the </w:t>
            </w:r>
            <w:proofErr w:type="spellStart"/>
            <w:r w:rsidRPr="00C33945">
              <w:rPr>
                <w:rFonts w:ascii="Arial" w:hAnsi="Arial"/>
                <w:sz w:val="18"/>
                <w:szCs w:val="18"/>
                <w:lang w:bidi="ar-KW"/>
              </w:rPr>
              <w:t>administrativeState</w:t>
            </w:r>
            <w:proofErr w:type="spellEnd"/>
            <w:r w:rsidRPr="00C33945">
              <w:rPr>
                <w:rFonts w:ascii="Arial" w:hAnsi="Arial"/>
                <w:sz w:val="18"/>
                <w:szCs w:val="18"/>
                <w:lang w:bidi="ar-KW"/>
              </w:rPr>
              <w:t xml:space="preserv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2E208CF4" w:rsidR="00C33945" w:rsidRPr="00C33945" w:rsidRDefault="00C33945" w:rsidP="00C33945">
      <w:r w:rsidRPr="00C33945">
        <w:t>Security aspects – e.g. prevention of unauthorized network access and of fake parameters supplied to the NEs etc.  -have special importance. Security related sub-steps to establish secure connections are not shown in table 6.1.1</w:t>
      </w:r>
      <w:r w:rsidR="006C2145">
        <w:t>.</w:t>
      </w:r>
      <w:r w:rsidRPr="00C33945">
        <w:t xml:space="preserve">1. More security aspects are described in clause 4.1.3. </w:t>
      </w:r>
    </w:p>
    <w:p w14:paraId="01B64BCC" w14:textId="77777777" w:rsidR="00650E09" w:rsidRPr="00650E09" w:rsidRDefault="00650E09" w:rsidP="00B81E0A">
      <w:pPr>
        <w:pStyle w:val="Heading2"/>
      </w:pPr>
      <w:bookmarkStart w:id="51" w:name="_Toc93929329"/>
      <w:r w:rsidRPr="00650E09">
        <w:t>6.2</w:t>
      </w:r>
      <w:r w:rsidRPr="00650E09">
        <w:tab/>
        <w:t>Requirements</w:t>
      </w:r>
      <w:bookmarkEnd w:id="51"/>
    </w:p>
    <w:p w14:paraId="70AF9E91" w14:textId="6B114457" w:rsidR="00AA6B28" w:rsidRDefault="00650E09" w:rsidP="00B81E0A">
      <w:pPr>
        <w:pStyle w:val="Heading3"/>
        <w:rPr>
          <w:lang w:val="en-US"/>
        </w:rPr>
      </w:pPr>
      <w:bookmarkStart w:id="52" w:name="_Toc93929330"/>
      <w:r w:rsidRPr="00650E09">
        <w:rPr>
          <w:lang w:val="en-US"/>
        </w:rPr>
        <w:t>6.2.1</w:t>
      </w:r>
      <w:r w:rsidRPr="00650E09">
        <w:rPr>
          <w:lang w:val="en-US"/>
        </w:rPr>
        <w:tab/>
        <w:t>Specification Requirements for Plug and Connect</w:t>
      </w:r>
      <w:bookmarkEnd w:id="52"/>
      <w:r w:rsidRPr="00650E09">
        <w:rPr>
          <w:lang w:val="en-US"/>
        </w:rPr>
        <w:t xml:space="preserve"> </w:t>
      </w:r>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160E2069" w:rsidR="00650E09" w:rsidRDefault="00650E09">
      <w:pPr>
        <w:pStyle w:val="Heading8"/>
      </w:pPr>
      <w:bookmarkStart w:id="53" w:name="_Toc93929331"/>
      <w:r w:rsidRPr="00650E09">
        <w:t>Annex A (informative):</w:t>
      </w:r>
      <w:bookmarkStart w:id="54" w:name="_Hlk66458398"/>
      <w:r w:rsidRPr="00650E09">
        <w:t xml:space="preserve"> Graphical representation of the </w:t>
      </w:r>
      <w:proofErr w:type="spellStart"/>
      <w:r w:rsidRPr="00650E09">
        <w:t>PnC</w:t>
      </w:r>
      <w:proofErr w:type="spellEnd"/>
      <w:r w:rsidRPr="00650E09">
        <w:t xml:space="preserve"> Use Case</w:t>
      </w:r>
      <w:bookmarkEnd w:id="53"/>
      <w:bookmarkEnd w:id="54"/>
    </w:p>
    <w:p w14:paraId="446296DF" w14:textId="1E92B87B" w:rsidR="0026789D" w:rsidRPr="0026789D" w:rsidRDefault="0026789D" w:rsidP="0026789D">
      <w:pPr>
        <w:rPr>
          <w:noProof/>
          <w:lang w:eastAsia="zh-CN"/>
        </w:rPr>
      </w:pPr>
      <w:r w:rsidRPr="0026789D">
        <w:rPr>
          <w:noProof/>
          <w:lang w:eastAsia="zh-CN"/>
        </w:rPr>
        <w:t xml:space="preserve">The NE Plug and Connect procedure, given in </w:t>
      </w:r>
      <w:r w:rsidR="008D42DD">
        <w:rPr>
          <w:noProof/>
          <w:lang w:eastAsia="zh-CN"/>
        </w:rPr>
        <w:t xml:space="preserve">clause </w:t>
      </w:r>
      <w:r w:rsidRPr="0026789D">
        <w:rPr>
          <w:noProof/>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55pt;height:691.1pt" o:ole="">
            <v:imagedata r:id="rId17" o:title=""/>
          </v:shape>
          <o:OLEObject Type="Embed" ProgID="Visio.Drawing.15" ShapeID="_x0000_i1027" DrawAspect="Content" ObjectID="_1704804228"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55pt;height:508pt" o:ole="">
            <v:imagedata r:id="rId19" o:title=""/>
          </v:shape>
          <o:OLEObject Type="Embed" ProgID="Visio.Drawing.15" ShapeID="_x0000_i1028" DrawAspect="Content" ObjectID="_1704804229"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 xml:space="preserve">Figure A.2: </w:t>
      </w:r>
      <w:proofErr w:type="spellStart"/>
      <w:r w:rsidRPr="0026789D">
        <w:rPr>
          <w:rFonts w:ascii="Arial" w:hAnsi="Arial"/>
          <w:b/>
          <w:bCs/>
        </w:rPr>
        <w:t>PnC</w:t>
      </w:r>
      <w:proofErr w:type="spellEnd"/>
      <w:r w:rsidRPr="0026789D">
        <w:rPr>
          <w:rFonts w:ascii="Arial" w:hAnsi="Arial"/>
          <w:b/>
          <w:bCs/>
        </w:rPr>
        <w:t xml:space="preserve"> Procedure for the secure Operator Network.</w:t>
      </w:r>
    </w:p>
    <w:p w14:paraId="50E9B775" w14:textId="77777777" w:rsidR="0026789D" w:rsidRPr="0026789D" w:rsidRDefault="0026789D" w:rsidP="0026789D"/>
    <w:p w14:paraId="5CE766D9" w14:textId="132E7339" w:rsidR="00080512" w:rsidRPr="004D3578" w:rsidRDefault="00080512">
      <w:pPr>
        <w:pStyle w:val="Heading8"/>
      </w:pPr>
      <w:bookmarkStart w:id="55" w:name="_Toc93929332"/>
      <w:r w:rsidRPr="004D3578">
        <w:t xml:space="preserve">Annex </w:t>
      </w:r>
      <w:r w:rsidR="008D42DD">
        <w:t>B</w:t>
      </w:r>
      <w:r w:rsidRPr="004D3578">
        <w:t xml:space="preserve"> (informative):</w:t>
      </w:r>
      <w:r w:rsidRPr="004D3578">
        <w:br/>
        <w:t>Change history</w:t>
      </w:r>
      <w:bookmarkEnd w:id="55"/>
    </w:p>
    <w:p w14:paraId="1D5B5D11" w14:textId="77777777" w:rsidR="00054A22" w:rsidRPr="00235394" w:rsidRDefault="00054A22" w:rsidP="00054A22">
      <w:pPr>
        <w:pStyle w:val="TH"/>
      </w:pPr>
      <w:bookmarkStart w:id="56" w:name="historyclause"/>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7BC3157" w14:textId="77777777" w:rsidTr="00A56F38">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88232C">
        <w:tc>
          <w:tcPr>
            <w:tcW w:w="800" w:type="dxa"/>
            <w:tcBorders>
              <w:bottom w:val="single" w:sz="6" w:space="0" w:color="auto"/>
            </w:tcBorders>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952" w:type="dxa"/>
            <w:tcBorders>
              <w:bottom w:val="single" w:sz="6" w:space="0" w:color="auto"/>
            </w:tcBorders>
            <w:shd w:val="pct10" w:color="auto" w:fill="FFFFFF"/>
          </w:tcPr>
          <w:p w14:paraId="6A6F3661" w14:textId="77777777" w:rsidR="003C3971" w:rsidRPr="00235394" w:rsidRDefault="00DF2B1F" w:rsidP="00C72833">
            <w:pPr>
              <w:pStyle w:val="TAL"/>
              <w:rPr>
                <w:b/>
                <w:sz w:val="16"/>
              </w:rPr>
            </w:pPr>
            <w:r>
              <w:rPr>
                <w:b/>
                <w:sz w:val="16"/>
              </w:rPr>
              <w:t>Meeting</w:t>
            </w:r>
          </w:p>
        </w:tc>
        <w:tc>
          <w:tcPr>
            <w:tcW w:w="942" w:type="dxa"/>
            <w:tcBorders>
              <w:bottom w:val="single" w:sz="6" w:space="0" w:color="auto"/>
            </w:tcBorders>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56F38" w:rsidRPr="000E0516" w14:paraId="58AF08EC"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A56F38" w:rsidRDefault="00A56F38" w:rsidP="00A56F38">
            <w:pPr>
              <w:pStyle w:val="TAL"/>
              <w:rPr>
                <w:b/>
                <w:sz w:val="16"/>
              </w:rPr>
            </w:pPr>
            <w:r w:rsidRPr="00A56F38">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A56F38" w:rsidRDefault="00A56F38" w:rsidP="00A56F38">
            <w:pPr>
              <w:pStyle w:val="TAL"/>
              <w:rPr>
                <w:b/>
                <w:sz w:val="16"/>
              </w:rPr>
            </w:pPr>
            <w:r w:rsidRPr="00A56F38">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A56F38" w:rsidRDefault="00A56F38" w:rsidP="00A56F38">
            <w:pPr>
              <w:pStyle w:val="TAL"/>
              <w:rPr>
                <w:b/>
                <w:sz w:val="16"/>
              </w:rPr>
            </w:pPr>
            <w:r w:rsidRPr="00A56F38">
              <w:rPr>
                <w:b/>
                <w:sz w:val="16"/>
              </w:rPr>
              <w:t>S5-213662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A56F38"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A56F38"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A56F38" w:rsidRDefault="00A56F38" w:rsidP="00A56F38">
            <w:pPr>
              <w:pStyle w:val="TAL"/>
              <w:rPr>
                <w:b/>
                <w:sz w:val="16"/>
              </w:rPr>
            </w:pPr>
            <w:r w:rsidRPr="00A56F38">
              <w:rPr>
                <w:b/>
                <w:sz w:val="16"/>
              </w:rPr>
              <w:t>0.1.0</w:t>
            </w:r>
          </w:p>
        </w:tc>
      </w:tr>
      <w:tr w:rsidR="00A56F38" w14:paraId="14A26AD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A56F38" w:rsidRDefault="00A56F38" w:rsidP="00A56F38">
            <w:pPr>
              <w:pStyle w:val="TAL"/>
              <w:rPr>
                <w:b/>
                <w:sz w:val="16"/>
              </w:rPr>
            </w:pPr>
            <w:r w:rsidRPr="00A56F38">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A56F38" w:rsidRDefault="00A56F38" w:rsidP="00A56F38">
            <w:pPr>
              <w:pStyle w:val="TAL"/>
              <w:rPr>
                <w:b/>
                <w:sz w:val="16"/>
              </w:rPr>
            </w:pPr>
            <w:r w:rsidRPr="00A56F38">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A56F38" w:rsidRDefault="00A56F38" w:rsidP="00A56F38">
            <w:pPr>
              <w:pStyle w:val="TAL"/>
              <w:rPr>
                <w:b/>
                <w:sz w:val="16"/>
              </w:rPr>
            </w:pPr>
            <w:r w:rsidRPr="00A56F38">
              <w:rPr>
                <w:b/>
                <w:sz w:val="16"/>
              </w:rPr>
              <w:t>S5-214659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A56F38"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A56F38"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A56F38" w:rsidRDefault="00A56F38" w:rsidP="00A56F38">
            <w:pPr>
              <w:pStyle w:val="TAL"/>
              <w:rPr>
                <w:b/>
                <w:sz w:val="16"/>
              </w:rPr>
            </w:pPr>
            <w:r w:rsidRPr="00A56F38">
              <w:rPr>
                <w:b/>
                <w:sz w:val="16"/>
              </w:rPr>
              <w:t>0.2.0</w:t>
            </w:r>
          </w:p>
        </w:tc>
      </w:tr>
      <w:tr w:rsidR="00A56F38" w14:paraId="42843F0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A56F38" w:rsidRDefault="00A56F38" w:rsidP="00A56F38">
            <w:pPr>
              <w:pStyle w:val="TAL"/>
              <w:rPr>
                <w:b/>
                <w:sz w:val="16"/>
              </w:rPr>
            </w:pPr>
            <w:r w:rsidRPr="00A56F38">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A56F38" w:rsidRDefault="00A56F38" w:rsidP="00A56F38">
            <w:pPr>
              <w:pStyle w:val="TAL"/>
              <w:rPr>
                <w:b/>
                <w:sz w:val="16"/>
              </w:rPr>
            </w:pPr>
            <w:r w:rsidRPr="00A56F38">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A56F38" w:rsidRDefault="00A56F38" w:rsidP="00A56F38">
            <w:pPr>
              <w:pStyle w:val="TAL"/>
              <w:rPr>
                <w:b/>
                <w:sz w:val="16"/>
              </w:rPr>
            </w:pPr>
            <w:r w:rsidRPr="00A56F38">
              <w:rPr>
                <w:b/>
                <w:sz w:val="16"/>
              </w:rPr>
              <w:t>S5-215628</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A56F38"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A56F38"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A56F38" w:rsidRDefault="00A56F38" w:rsidP="00A56F38">
            <w:pPr>
              <w:pStyle w:val="TAL"/>
              <w:rPr>
                <w:b/>
                <w:sz w:val="16"/>
              </w:rPr>
            </w:pPr>
            <w:r w:rsidRPr="00A56F38">
              <w:rPr>
                <w:b/>
                <w:sz w:val="16"/>
              </w:rPr>
              <w:t>0.3.0</w:t>
            </w:r>
          </w:p>
        </w:tc>
      </w:tr>
      <w:tr w:rsidR="00A56F38" w14:paraId="04AAD6AE"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A56F38" w:rsidRDefault="00A56F38" w:rsidP="00A56F38">
            <w:pPr>
              <w:pStyle w:val="TAL"/>
              <w:rPr>
                <w:b/>
                <w:sz w:val="16"/>
              </w:rPr>
            </w:pPr>
            <w:r w:rsidRPr="00A56F38">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A56F38" w:rsidRDefault="00A56F38" w:rsidP="00A56F38">
            <w:pPr>
              <w:pStyle w:val="TAL"/>
              <w:rPr>
                <w:b/>
                <w:sz w:val="16"/>
              </w:rPr>
            </w:pPr>
            <w:r w:rsidRPr="00A56F38">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A56F38" w:rsidRDefault="00A56F38" w:rsidP="00A56F38">
            <w:pPr>
              <w:pStyle w:val="TAL"/>
              <w:rPr>
                <w:b/>
                <w:sz w:val="16"/>
              </w:rPr>
            </w:pPr>
            <w:r w:rsidRPr="00A56F38">
              <w:rPr>
                <w:b/>
                <w:sz w:val="16"/>
              </w:rPr>
              <w:t>S5-216602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A56F38"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A56F38"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A56F38"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A56F38" w:rsidRDefault="00A56F38" w:rsidP="00A56F38">
            <w:pPr>
              <w:pStyle w:val="TAL"/>
              <w:rPr>
                <w:b/>
                <w:sz w:val="16"/>
              </w:rPr>
            </w:pPr>
            <w:r w:rsidRPr="00A56F38">
              <w:rPr>
                <w:b/>
                <w:sz w:val="16"/>
              </w:rPr>
              <w:t>0.4.0</w:t>
            </w:r>
          </w:p>
        </w:tc>
      </w:tr>
      <w:tr w:rsidR="00AC5CE1" w:rsidRPr="00A56F38" w14:paraId="3A7FE531"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A56F38" w:rsidRDefault="00AC5CE1" w:rsidP="00935A90">
            <w:pPr>
              <w:pStyle w:val="TAL"/>
              <w:rPr>
                <w:b/>
                <w:sz w:val="16"/>
              </w:rPr>
            </w:pPr>
            <w:r>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A56F38" w:rsidRDefault="00AC5CE1" w:rsidP="00935A90">
            <w:pPr>
              <w:pStyle w:val="TAL"/>
              <w:rPr>
                <w:b/>
                <w:sz w:val="16"/>
              </w:rPr>
            </w:pPr>
            <w:r>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A56F38" w:rsidRDefault="00AF59AE" w:rsidP="00935A90">
            <w:pPr>
              <w:pStyle w:val="TAL"/>
              <w:rPr>
                <w:b/>
                <w:sz w:val="16"/>
              </w:rPr>
            </w:pPr>
            <w:r>
              <w:rPr>
                <w:b/>
                <w:sz w:val="16"/>
              </w:rPr>
              <w:t>S5-221749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A56F38"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A56F38"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A56F38" w:rsidRDefault="00AC5CE1"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A56F38"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A56F38" w:rsidRDefault="00233C9E" w:rsidP="00935A90">
            <w:pPr>
              <w:pStyle w:val="TAL"/>
              <w:rPr>
                <w:b/>
                <w:sz w:val="16"/>
              </w:rPr>
            </w:pPr>
            <w:r>
              <w:rPr>
                <w:b/>
                <w:sz w:val="16"/>
              </w:rPr>
              <w:t>0</w:t>
            </w:r>
            <w:r w:rsidR="00AC5CE1">
              <w:rPr>
                <w:b/>
                <w:sz w:val="16"/>
              </w:rPr>
              <w:t>.</w:t>
            </w:r>
            <w:r>
              <w:rPr>
                <w:b/>
                <w:sz w:val="16"/>
              </w:rPr>
              <w:t>5</w:t>
            </w:r>
            <w:r w:rsidR="00AC5CE1">
              <w:rPr>
                <w:b/>
                <w:sz w:val="16"/>
              </w:rPr>
              <w:t>.0</w:t>
            </w:r>
          </w:p>
        </w:tc>
      </w:tr>
    </w:tbl>
    <w:p w14:paraId="431A816D" w14:textId="77777777" w:rsidR="003C3971" w:rsidRPr="00235394" w:rsidRDefault="003C3971" w:rsidP="003C3971"/>
    <w:p w14:paraId="3DEE0FBA" w14:textId="46887442" w:rsidR="003C3971" w:rsidRPr="00235394" w:rsidRDefault="003C3971" w:rsidP="005A33AD"/>
    <w:sectPr w:rsidR="003C3971" w:rsidRPr="00235394" w:rsidSect="008823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1EB3" w14:textId="77777777" w:rsidR="003B6CBF" w:rsidRDefault="003B6CBF">
      <w:r>
        <w:separator/>
      </w:r>
    </w:p>
  </w:endnote>
  <w:endnote w:type="continuationSeparator" w:id="0">
    <w:p w14:paraId="605511B9" w14:textId="77777777" w:rsidR="003B6CBF" w:rsidRDefault="003B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9EE57" w14:textId="77777777" w:rsidR="003B6CBF" w:rsidRDefault="003B6CBF">
      <w:r>
        <w:separator/>
      </w:r>
    </w:p>
  </w:footnote>
  <w:footnote w:type="continuationSeparator" w:id="0">
    <w:p w14:paraId="4BD000E3" w14:textId="77777777" w:rsidR="003B6CBF" w:rsidRDefault="003B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6685B8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F1F">
      <w:rPr>
        <w:rFonts w:ascii="Arial" w:hAnsi="Arial" w:cs="Arial"/>
        <w:b/>
        <w:noProof/>
        <w:sz w:val="18"/>
        <w:szCs w:val="18"/>
      </w:rPr>
      <w:t>3GPP TS 28.314 V0.5.0 (2022-01)</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4D2ADF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F1F">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1F"/>
    <w:rsid w:val="00033397"/>
    <w:rsid w:val="00036F12"/>
    <w:rsid w:val="00040095"/>
    <w:rsid w:val="00051834"/>
    <w:rsid w:val="00054A22"/>
    <w:rsid w:val="00062023"/>
    <w:rsid w:val="000655A6"/>
    <w:rsid w:val="000730A7"/>
    <w:rsid w:val="00080512"/>
    <w:rsid w:val="00080CB0"/>
    <w:rsid w:val="000C47C3"/>
    <w:rsid w:val="000D292A"/>
    <w:rsid w:val="000D58AB"/>
    <w:rsid w:val="0010736A"/>
    <w:rsid w:val="00133525"/>
    <w:rsid w:val="001348F7"/>
    <w:rsid w:val="00137DA7"/>
    <w:rsid w:val="00147B96"/>
    <w:rsid w:val="00155EED"/>
    <w:rsid w:val="00186297"/>
    <w:rsid w:val="001A4C42"/>
    <w:rsid w:val="001A7420"/>
    <w:rsid w:val="001B6637"/>
    <w:rsid w:val="001C21C3"/>
    <w:rsid w:val="001D02C2"/>
    <w:rsid w:val="001E1C3E"/>
    <w:rsid w:val="001F0C1D"/>
    <w:rsid w:val="001F1132"/>
    <w:rsid w:val="001F168B"/>
    <w:rsid w:val="00210A8C"/>
    <w:rsid w:val="00233C9E"/>
    <w:rsid w:val="002347A2"/>
    <w:rsid w:val="002404CB"/>
    <w:rsid w:val="00265693"/>
    <w:rsid w:val="002675F0"/>
    <w:rsid w:val="0026789D"/>
    <w:rsid w:val="00276424"/>
    <w:rsid w:val="002A47F3"/>
    <w:rsid w:val="002A5B1D"/>
    <w:rsid w:val="002B6339"/>
    <w:rsid w:val="002C0A6E"/>
    <w:rsid w:val="002C755E"/>
    <w:rsid w:val="002E00EE"/>
    <w:rsid w:val="002E5AAA"/>
    <w:rsid w:val="002F19AC"/>
    <w:rsid w:val="002F28D6"/>
    <w:rsid w:val="002F2A4B"/>
    <w:rsid w:val="002F5C79"/>
    <w:rsid w:val="00316DC7"/>
    <w:rsid w:val="003172DC"/>
    <w:rsid w:val="003366AF"/>
    <w:rsid w:val="00346C83"/>
    <w:rsid w:val="0035462D"/>
    <w:rsid w:val="003765B8"/>
    <w:rsid w:val="003B6CBF"/>
    <w:rsid w:val="003C115E"/>
    <w:rsid w:val="003C3971"/>
    <w:rsid w:val="003C3AA3"/>
    <w:rsid w:val="003C6C55"/>
    <w:rsid w:val="003F24F1"/>
    <w:rsid w:val="00423334"/>
    <w:rsid w:val="004345EC"/>
    <w:rsid w:val="0045298B"/>
    <w:rsid w:val="00465515"/>
    <w:rsid w:val="00467851"/>
    <w:rsid w:val="004B05CB"/>
    <w:rsid w:val="004D3578"/>
    <w:rsid w:val="004E1648"/>
    <w:rsid w:val="004E213A"/>
    <w:rsid w:val="004F0988"/>
    <w:rsid w:val="004F3340"/>
    <w:rsid w:val="00510B41"/>
    <w:rsid w:val="0053388B"/>
    <w:rsid w:val="00535773"/>
    <w:rsid w:val="00543E6C"/>
    <w:rsid w:val="00554B99"/>
    <w:rsid w:val="00565087"/>
    <w:rsid w:val="00572489"/>
    <w:rsid w:val="005872EB"/>
    <w:rsid w:val="00597B11"/>
    <w:rsid w:val="005A33AD"/>
    <w:rsid w:val="005D019A"/>
    <w:rsid w:val="005D2E01"/>
    <w:rsid w:val="005D7526"/>
    <w:rsid w:val="005E2D22"/>
    <w:rsid w:val="005E4BB2"/>
    <w:rsid w:val="00602AEA"/>
    <w:rsid w:val="00614FDF"/>
    <w:rsid w:val="0063543D"/>
    <w:rsid w:val="00647114"/>
    <w:rsid w:val="00650E09"/>
    <w:rsid w:val="0065798A"/>
    <w:rsid w:val="006659B4"/>
    <w:rsid w:val="0068159E"/>
    <w:rsid w:val="006A323F"/>
    <w:rsid w:val="006B30D0"/>
    <w:rsid w:val="006C2145"/>
    <w:rsid w:val="006C3D95"/>
    <w:rsid w:val="006E5C86"/>
    <w:rsid w:val="00701116"/>
    <w:rsid w:val="00701AE9"/>
    <w:rsid w:val="00701FDD"/>
    <w:rsid w:val="00712634"/>
    <w:rsid w:val="00713C44"/>
    <w:rsid w:val="00734A5B"/>
    <w:rsid w:val="0074026F"/>
    <w:rsid w:val="007429F6"/>
    <w:rsid w:val="00744E76"/>
    <w:rsid w:val="0074657A"/>
    <w:rsid w:val="00763560"/>
    <w:rsid w:val="00774DA4"/>
    <w:rsid w:val="00781F0F"/>
    <w:rsid w:val="0078669A"/>
    <w:rsid w:val="007B600E"/>
    <w:rsid w:val="007C298F"/>
    <w:rsid w:val="007D4793"/>
    <w:rsid w:val="007E2D63"/>
    <w:rsid w:val="007E69E4"/>
    <w:rsid w:val="007F0F4A"/>
    <w:rsid w:val="008028A4"/>
    <w:rsid w:val="008217A5"/>
    <w:rsid w:val="00830747"/>
    <w:rsid w:val="00862E1F"/>
    <w:rsid w:val="008768CA"/>
    <w:rsid w:val="0088232C"/>
    <w:rsid w:val="00895276"/>
    <w:rsid w:val="008A5ABF"/>
    <w:rsid w:val="008A75CA"/>
    <w:rsid w:val="008C384C"/>
    <w:rsid w:val="008D173D"/>
    <w:rsid w:val="008D38F7"/>
    <w:rsid w:val="008D42DD"/>
    <w:rsid w:val="0090271F"/>
    <w:rsid w:val="00902E23"/>
    <w:rsid w:val="00907E71"/>
    <w:rsid w:val="009114D7"/>
    <w:rsid w:val="0091348E"/>
    <w:rsid w:val="00917CCB"/>
    <w:rsid w:val="00922B46"/>
    <w:rsid w:val="00942EC2"/>
    <w:rsid w:val="0094720D"/>
    <w:rsid w:val="00953DBF"/>
    <w:rsid w:val="00960E20"/>
    <w:rsid w:val="00992311"/>
    <w:rsid w:val="009C45A7"/>
    <w:rsid w:val="009F10F6"/>
    <w:rsid w:val="009F37B7"/>
    <w:rsid w:val="00A004EA"/>
    <w:rsid w:val="00A10F02"/>
    <w:rsid w:val="00A164B4"/>
    <w:rsid w:val="00A26956"/>
    <w:rsid w:val="00A27486"/>
    <w:rsid w:val="00A30A93"/>
    <w:rsid w:val="00A53724"/>
    <w:rsid w:val="00A56066"/>
    <w:rsid w:val="00A56F38"/>
    <w:rsid w:val="00A707BE"/>
    <w:rsid w:val="00A73129"/>
    <w:rsid w:val="00A82346"/>
    <w:rsid w:val="00A87851"/>
    <w:rsid w:val="00A92BA1"/>
    <w:rsid w:val="00AA0AFC"/>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D31"/>
    <w:rsid w:val="00BE2D6C"/>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B348C"/>
    <w:rsid w:val="00CE1F68"/>
    <w:rsid w:val="00CF522B"/>
    <w:rsid w:val="00D05446"/>
    <w:rsid w:val="00D118EA"/>
    <w:rsid w:val="00D16727"/>
    <w:rsid w:val="00D16BA7"/>
    <w:rsid w:val="00D303E6"/>
    <w:rsid w:val="00D53C13"/>
    <w:rsid w:val="00D57972"/>
    <w:rsid w:val="00D675A9"/>
    <w:rsid w:val="00D738D6"/>
    <w:rsid w:val="00D755EB"/>
    <w:rsid w:val="00D76048"/>
    <w:rsid w:val="00D80E0C"/>
    <w:rsid w:val="00D87E00"/>
    <w:rsid w:val="00D9134D"/>
    <w:rsid w:val="00D95970"/>
    <w:rsid w:val="00D96CB1"/>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64FB"/>
    <w:rsid w:val="00E77645"/>
    <w:rsid w:val="00EA15B0"/>
    <w:rsid w:val="00EA5EA7"/>
    <w:rsid w:val="00EC4828"/>
    <w:rsid w:val="00EC4A25"/>
    <w:rsid w:val="00ED285A"/>
    <w:rsid w:val="00ED465A"/>
    <w:rsid w:val="00EF582F"/>
    <w:rsid w:val="00F00B61"/>
    <w:rsid w:val="00F025A2"/>
    <w:rsid w:val="00F04712"/>
    <w:rsid w:val="00F062E7"/>
    <w:rsid w:val="00F13360"/>
    <w:rsid w:val="00F140EA"/>
    <w:rsid w:val="00F1469C"/>
    <w:rsid w:val="00F22EC7"/>
    <w:rsid w:val="00F325C8"/>
    <w:rsid w:val="00F510B2"/>
    <w:rsid w:val="00F653B8"/>
    <w:rsid w:val="00F9008D"/>
    <w:rsid w:val="00FA1266"/>
    <w:rsid w:val="00FC1192"/>
    <w:rsid w:val="00FD0D81"/>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1F20FD7-8B87-4FF3-B373-65F07EEAB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3209</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20990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18</cp:revision>
  <cp:lastPrinted>2019-02-25T14:05:00Z</cp:lastPrinted>
  <dcterms:created xsi:type="dcterms:W3CDTF">2022-01-24T20:09:00Z</dcterms:created>
  <dcterms:modified xsi:type="dcterms:W3CDTF">2022-01-27T20:56:00Z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